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35F1" w14:textId="7E8857C7" w:rsidR="00000000" w:rsidRDefault="00AD11B1" w:rsidP="00AD11B1">
      <w:pPr>
        <w:jc w:val="center"/>
        <w:rPr>
          <w:b/>
          <w:bCs/>
          <w:sz w:val="36"/>
          <w:szCs w:val="36"/>
          <w:u w:val="single"/>
        </w:rPr>
      </w:pPr>
      <w:r w:rsidRPr="00AD11B1">
        <w:rPr>
          <w:b/>
          <w:bCs/>
          <w:sz w:val="36"/>
          <w:szCs w:val="36"/>
          <w:u w:val="single"/>
        </w:rPr>
        <w:t>Bunion MIS</w:t>
      </w:r>
      <w:r>
        <w:rPr>
          <w:b/>
          <w:bCs/>
          <w:sz w:val="36"/>
          <w:szCs w:val="36"/>
          <w:u w:val="single"/>
        </w:rPr>
        <w:t xml:space="preserve"> Post Operative Protocols</w:t>
      </w:r>
    </w:p>
    <w:p w14:paraId="37A9761B" w14:textId="77777777" w:rsidR="00AD11B1" w:rsidRDefault="00AD11B1" w:rsidP="00AD11B1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D11B1" w14:paraId="59A85EE2" w14:textId="77777777" w:rsidTr="0021509C">
        <w:tc>
          <w:tcPr>
            <w:tcW w:w="2065" w:type="dxa"/>
          </w:tcPr>
          <w:p w14:paraId="79C1A125" w14:textId="053386CF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Day 0-14</w:t>
            </w:r>
          </w:p>
        </w:tc>
        <w:tc>
          <w:tcPr>
            <w:tcW w:w="7285" w:type="dxa"/>
          </w:tcPr>
          <w:p w14:paraId="144FEF9F" w14:textId="7D27F797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Walk as tolerated in post operative sandal.  Keep dressing on and dry</w:t>
            </w:r>
          </w:p>
        </w:tc>
      </w:tr>
      <w:tr w:rsidR="00AD11B1" w14:paraId="25B9135D" w14:textId="77777777" w:rsidTr="0021509C">
        <w:tc>
          <w:tcPr>
            <w:tcW w:w="2065" w:type="dxa"/>
          </w:tcPr>
          <w:p w14:paraId="2B4CDFD1" w14:textId="1979D408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Day 14-21</w:t>
            </w:r>
          </w:p>
        </w:tc>
        <w:tc>
          <w:tcPr>
            <w:tcW w:w="7285" w:type="dxa"/>
          </w:tcPr>
          <w:p w14:paraId="3F3314FD" w14:textId="0CFE100E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1</w:t>
            </w:r>
            <w:r w:rsidRPr="0021509C">
              <w:rPr>
                <w:sz w:val="28"/>
                <w:szCs w:val="28"/>
                <w:vertAlign w:val="superscript"/>
              </w:rPr>
              <w:t>st</w:t>
            </w:r>
            <w:r w:rsidRPr="0021509C">
              <w:rPr>
                <w:sz w:val="28"/>
                <w:szCs w:val="28"/>
              </w:rPr>
              <w:t xml:space="preserve"> visit.  Remove stitches and place in Velcro </w:t>
            </w:r>
            <w:r w:rsidR="0021509C">
              <w:rPr>
                <w:sz w:val="28"/>
                <w:szCs w:val="28"/>
              </w:rPr>
              <w:t>sandal</w:t>
            </w:r>
          </w:p>
        </w:tc>
      </w:tr>
      <w:tr w:rsidR="00AD11B1" w14:paraId="034CF1C8" w14:textId="77777777" w:rsidTr="0021509C">
        <w:tc>
          <w:tcPr>
            <w:tcW w:w="2065" w:type="dxa"/>
          </w:tcPr>
          <w:p w14:paraId="4828AE60" w14:textId="620F335C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Week 3-4</w:t>
            </w:r>
          </w:p>
        </w:tc>
        <w:tc>
          <w:tcPr>
            <w:tcW w:w="7285" w:type="dxa"/>
          </w:tcPr>
          <w:p w14:paraId="5BB67FAD" w14:textId="7A43D2A2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Continue walking exclusively in sandal.</w:t>
            </w:r>
          </w:p>
        </w:tc>
      </w:tr>
      <w:tr w:rsidR="00AD11B1" w14:paraId="3D8138F1" w14:textId="77777777" w:rsidTr="0021509C">
        <w:tc>
          <w:tcPr>
            <w:tcW w:w="2065" w:type="dxa"/>
          </w:tcPr>
          <w:p w14:paraId="39E448A5" w14:textId="376376C7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Week 4- Week 6</w:t>
            </w:r>
          </w:p>
        </w:tc>
        <w:tc>
          <w:tcPr>
            <w:tcW w:w="7285" w:type="dxa"/>
          </w:tcPr>
          <w:p w14:paraId="05C3A442" w14:textId="6B7004C9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Begin to walk in normal shoe</w:t>
            </w:r>
          </w:p>
        </w:tc>
      </w:tr>
      <w:tr w:rsidR="00AD11B1" w14:paraId="34B33E22" w14:textId="77777777" w:rsidTr="0021509C">
        <w:tc>
          <w:tcPr>
            <w:tcW w:w="2065" w:type="dxa"/>
          </w:tcPr>
          <w:p w14:paraId="57A63D24" w14:textId="0AA453D2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Week 6</w:t>
            </w:r>
          </w:p>
        </w:tc>
        <w:tc>
          <w:tcPr>
            <w:tcW w:w="7285" w:type="dxa"/>
          </w:tcPr>
          <w:p w14:paraId="1F846213" w14:textId="09BA8FD4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2</w:t>
            </w:r>
            <w:r w:rsidRPr="0021509C">
              <w:rPr>
                <w:sz w:val="28"/>
                <w:szCs w:val="28"/>
                <w:vertAlign w:val="superscript"/>
              </w:rPr>
              <w:t>nd</w:t>
            </w:r>
            <w:r w:rsidRPr="0021509C">
              <w:rPr>
                <w:sz w:val="28"/>
                <w:szCs w:val="28"/>
              </w:rPr>
              <w:t xml:space="preserve"> visit. Assess progress.  </w:t>
            </w:r>
          </w:p>
        </w:tc>
      </w:tr>
      <w:tr w:rsidR="00AD11B1" w14:paraId="14F49226" w14:textId="77777777" w:rsidTr="0021509C">
        <w:tc>
          <w:tcPr>
            <w:tcW w:w="2065" w:type="dxa"/>
          </w:tcPr>
          <w:p w14:paraId="171B13C6" w14:textId="1CE2DC3F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Week 7- 2 months</w:t>
            </w:r>
          </w:p>
        </w:tc>
        <w:tc>
          <w:tcPr>
            <w:tcW w:w="7285" w:type="dxa"/>
          </w:tcPr>
          <w:p w14:paraId="04D25ADD" w14:textId="0E5C0648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 xml:space="preserve">Begin </w:t>
            </w:r>
            <w:r w:rsidR="0021509C" w:rsidRPr="0021509C">
              <w:rPr>
                <w:sz w:val="28"/>
                <w:szCs w:val="28"/>
              </w:rPr>
              <w:t>increasing walking and low impact activities</w:t>
            </w:r>
            <w:r w:rsidRPr="0021509C">
              <w:rPr>
                <w:sz w:val="28"/>
                <w:szCs w:val="28"/>
              </w:rPr>
              <w:t xml:space="preserve">  </w:t>
            </w:r>
          </w:p>
        </w:tc>
      </w:tr>
      <w:tr w:rsidR="00AD11B1" w14:paraId="521ACF57" w14:textId="77777777" w:rsidTr="0021509C">
        <w:tc>
          <w:tcPr>
            <w:tcW w:w="2065" w:type="dxa"/>
          </w:tcPr>
          <w:p w14:paraId="149EA904" w14:textId="29BDB92B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2 months – 3 months</w:t>
            </w:r>
          </w:p>
        </w:tc>
        <w:tc>
          <w:tcPr>
            <w:tcW w:w="7285" w:type="dxa"/>
          </w:tcPr>
          <w:p w14:paraId="25C6AE56" w14:textId="5EF4CCFC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 xml:space="preserve">Increase activity level and progress to </w:t>
            </w:r>
            <w:r w:rsidR="0021509C" w:rsidRPr="0021509C">
              <w:rPr>
                <w:sz w:val="28"/>
                <w:szCs w:val="28"/>
              </w:rPr>
              <w:t>light exercise</w:t>
            </w:r>
          </w:p>
        </w:tc>
      </w:tr>
      <w:tr w:rsidR="00AD11B1" w14:paraId="5190A0F2" w14:textId="77777777" w:rsidTr="0021509C">
        <w:tc>
          <w:tcPr>
            <w:tcW w:w="2065" w:type="dxa"/>
          </w:tcPr>
          <w:p w14:paraId="2FB9F24B" w14:textId="4830FD49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3 months</w:t>
            </w:r>
          </w:p>
        </w:tc>
        <w:tc>
          <w:tcPr>
            <w:tcW w:w="7285" w:type="dxa"/>
          </w:tcPr>
          <w:p w14:paraId="0B90EAE9" w14:textId="62B70B5C" w:rsidR="00AD11B1" w:rsidRPr="0021509C" w:rsidRDefault="00AD11B1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3</w:t>
            </w:r>
            <w:r w:rsidRPr="0021509C">
              <w:rPr>
                <w:sz w:val="28"/>
                <w:szCs w:val="28"/>
                <w:vertAlign w:val="superscript"/>
              </w:rPr>
              <w:t>rd</w:t>
            </w:r>
            <w:r w:rsidRPr="0021509C">
              <w:rPr>
                <w:sz w:val="28"/>
                <w:szCs w:val="28"/>
              </w:rPr>
              <w:t xml:space="preserve"> </w:t>
            </w:r>
            <w:r w:rsidR="0021509C" w:rsidRPr="0021509C">
              <w:rPr>
                <w:sz w:val="28"/>
                <w:szCs w:val="28"/>
              </w:rPr>
              <w:t xml:space="preserve">visit. </w:t>
            </w:r>
            <w:r w:rsidRPr="0021509C">
              <w:rPr>
                <w:sz w:val="28"/>
                <w:szCs w:val="28"/>
              </w:rPr>
              <w:t>Resume all activities as tolerated</w:t>
            </w:r>
            <w:r w:rsidR="0021509C" w:rsidRPr="0021509C">
              <w:rPr>
                <w:sz w:val="28"/>
                <w:szCs w:val="28"/>
              </w:rPr>
              <w:t>.  Will still have swelling</w:t>
            </w:r>
          </w:p>
        </w:tc>
      </w:tr>
      <w:tr w:rsidR="0021509C" w14:paraId="47A4FBD3" w14:textId="77777777" w:rsidTr="0021509C">
        <w:tc>
          <w:tcPr>
            <w:tcW w:w="2065" w:type="dxa"/>
          </w:tcPr>
          <w:p w14:paraId="54A44241" w14:textId="20A86A1A" w:rsidR="0021509C" w:rsidRPr="0021509C" w:rsidRDefault="0021509C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>6 months</w:t>
            </w:r>
          </w:p>
        </w:tc>
        <w:tc>
          <w:tcPr>
            <w:tcW w:w="7285" w:type="dxa"/>
          </w:tcPr>
          <w:p w14:paraId="3C8EA6E2" w14:textId="312A5ABD" w:rsidR="0021509C" w:rsidRPr="0021509C" w:rsidRDefault="0021509C" w:rsidP="00AD11B1">
            <w:pPr>
              <w:rPr>
                <w:sz w:val="28"/>
                <w:szCs w:val="28"/>
              </w:rPr>
            </w:pPr>
            <w:r w:rsidRPr="0021509C">
              <w:rPr>
                <w:sz w:val="28"/>
                <w:szCs w:val="28"/>
              </w:rPr>
              <w:t xml:space="preserve">Final visit If needed. Swelling will be at minimum. </w:t>
            </w:r>
          </w:p>
        </w:tc>
      </w:tr>
    </w:tbl>
    <w:p w14:paraId="41210D5B" w14:textId="77777777" w:rsidR="00AD11B1" w:rsidRDefault="00AD11B1" w:rsidP="0021509C">
      <w:pPr>
        <w:rPr>
          <w:sz w:val="36"/>
          <w:szCs w:val="36"/>
        </w:rPr>
      </w:pPr>
    </w:p>
    <w:p w14:paraId="0208BADB" w14:textId="22B1FDD2" w:rsidR="00AD11B1" w:rsidRPr="0021509C" w:rsidRDefault="00AD11B1" w:rsidP="0021509C">
      <w:pPr>
        <w:jc w:val="center"/>
        <w:rPr>
          <w:sz w:val="36"/>
          <w:szCs w:val="36"/>
        </w:rPr>
      </w:pPr>
      <w:r w:rsidRPr="00523D43">
        <w:rPr>
          <w:sz w:val="36"/>
          <w:szCs w:val="36"/>
        </w:rPr>
        <w:t>Common Answers to Common Questions</w:t>
      </w:r>
    </w:p>
    <w:p w14:paraId="23F50667" w14:textId="34DF3B13" w:rsidR="00AD11B1" w:rsidRDefault="00AD11B1" w:rsidP="00AD11B1">
      <w:pPr>
        <w:pStyle w:val="ListParagraph"/>
        <w:numPr>
          <w:ilvl w:val="0"/>
          <w:numId w:val="1"/>
        </w:numPr>
      </w:pPr>
      <w:r>
        <w:t xml:space="preserve">Keep Surgical Dressing on until your first follow up appointment.  </w:t>
      </w:r>
      <w:r w:rsidR="001172CB">
        <w:t>Do not remove it, even for bathing.</w:t>
      </w:r>
    </w:p>
    <w:p w14:paraId="0A0362A8" w14:textId="77777777" w:rsidR="00AD11B1" w:rsidRDefault="00AD11B1" w:rsidP="00AD11B1">
      <w:pPr>
        <w:pStyle w:val="ListParagraph"/>
        <w:numPr>
          <w:ilvl w:val="0"/>
          <w:numId w:val="1"/>
        </w:numPr>
      </w:pPr>
      <w:r>
        <w:t xml:space="preserve">Keep your surgical dressing dry at all times.  When bathing </w:t>
      </w:r>
      <w:proofErr w:type="gramStart"/>
      <w:r>
        <w:t>use</w:t>
      </w:r>
      <w:proofErr w:type="gramEnd"/>
      <w:r>
        <w:t xml:space="preserve"> a cast bag.  Cast bags are found at most CVS and Walgreen’s pharmacies</w:t>
      </w:r>
    </w:p>
    <w:p w14:paraId="3DDCA193" w14:textId="19A3F7FF" w:rsidR="00AD11B1" w:rsidRDefault="0021509C" w:rsidP="001172CB">
      <w:pPr>
        <w:pStyle w:val="ListParagraph"/>
        <w:numPr>
          <w:ilvl w:val="0"/>
          <w:numId w:val="1"/>
        </w:numPr>
      </w:pPr>
      <w:r>
        <w:t>DRIVING: If your left was operated on, you can drive as soon as your off narcotics. If</w:t>
      </w:r>
      <w:r w:rsidR="001172CB">
        <w:t xml:space="preserve"> </w:t>
      </w:r>
      <w:r w:rsidR="00AD11B1">
        <w:t>your right foot was operated on</w:t>
      </w:r>
      <w:r>
        <w:t xml:space="preserve"> it will take longer to drive.</w:t>
      </w:r>
      <w:r w:rsidR="00AD11B1">
        <w:t xml:space="preserve">  The surgery can alter your brake reaction time.</w:t>
      </w:r>
      <w:r w:rsidR="001172CB">
        <w:t xml:space="preserve">  Some patients will progress quicker than others</w:t>
      </w:r>
      <w:r>
        <w:t xml:space="preserve">, but on average we allow driving around 5-6 weeks after surgery. </w:t>
      </w:r>
    </w:p>
    <w:p w14:paraId="519F7EAC" w14:textId="27895F2B" w:rsidR="001172CB" w:rsidRDefault="001172CB" w:rsidP="001172CB">
      <w:pPr>
        <w:pStyle w:val="ListParagraph"/>
        <w:numPr>
          <w:ilvl w:val="0"/>
          <w:numId w:val="1"/>
        </w:numPr>
      </w:pPr>
      <w:r>
        <w:t>For the 1</w:t>
      </w:r>
      <w:r w:rsidRPr="001172CB">
        <w:rPr>
          <w:vertAlign w:val="superscript"/>
        </w:rPr>
        <w:t>st</w:t>
      </w:r>
      <w:r>
        <w:t xml:space="preserve"> 4 weeks, you may only walk in the post operative sandal.  No standing or walking on your operative foot unless in the sandal. </w:t>
      </w:r>
    </w:p>
    <w:p w14:paraId="5C14B7C1" w14:textId="5010384C" w:rsidR="001172CB" w:rsidRDefault="001172CB" w:rsidP="001172CB">
      <w:pPr>
        <w:pStyle w:val="ListParagraph"/>
        <w:numPr>
          <w:ilvl w:val="0"/>
          <w:numId w:val="1"/>
        </w:numPr>
      </w:pPr>
      <w:r>
        <w:t xml:space="preserve">The Velcro </w:t>
      </w:r>
      <w:r w:rsidR="0021509C">
        <w:t>sandal</w:t>
      </w:r>
      <w:r>
        <w:t xml:space="preserve"> should be worn for</w:t>
      </w:r>
      <w:r w:rsidR="0021509C">
        <w:t xml:space="preserve"> 5-6</w:t>
      </w:r>
      <w:r>
        <w:t xml:space="preserve"> weeks. </w:t>
      </w:r>
      <w:r w:rsidR="0021509C">
        <w:t xml:space="preserve"> You may not stand or walk without the sandal.  You may take it off when resting, sleeping or bathing.  </w:t>
      </w:r>
    </w:p>
    <w:p w14:paraId="2DE939A4" w14:textId="77777777" w:rsidR="001172CB" w:rsidRPr="001172CB" w:rsidRDefault="001172CB" w:rsidP="001172CB">
      <w:pPr>
        <w:pStyle w:val="ListParagraph"/>
      </w:pPr>
    </w:p>
    <w:sectPr w:rsidR="001172CB" w:rsidRPr="001172CB" w:rsidSect="009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E2D2B"/>
    <w:multiLevelType w:val="hybridMultilevel"/>
    <w:tmpl w:val="2B82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B1"/>
    <w:rsid w:val="000A2C3D"/>
    <w:rsid w:val="001172CB"/>
    <w:rsid w:val="001656BD"/>
    <w:rsid w:val="00166412"/>
    <w:rsid w:val="001805BA"/>
    <w:rsid w:val="0021509C"/>
    <w:rsid w:val="007972FC"/>
    <w:rsid w:val="007E43FB"/>
    <w:rsid w:val="008F2FE0"/>
    <w:rsid w:val="009026DC"/>
    <w:rsid w:val="009101FD"/>
    <w:rsid w:val="00AD11B1"/>
    <w:rsid w:val="00B37787"/>
    <w:rsid w:val="00D2010D"/>
    <w:rsid w:val="00DC24A6"/>
    <w:rsid w:val="00EA714B"/>
    <w:rsid w:val="00ED72A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372BB"/>
  <w15:chartTrackingRefBased/>
  <w15:docId w15:val="{787CB202-5729-ED41-89B5-2463733F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sims</dc:creator>
  <cp:keywords/>
  <dc:description/>
  <cp:lastModifiedBy>michael sims</cp:lastModifiedBy>
  <cp:revision>2</cp:revision>
  <dcterms:created xsi:type="dcterms:W3CDTF">2020-10-11T00:57:00Z</dcterms:created>
  <dcterms:modified xsi:type="dcterms:W3CDTF">2025-02-16T16:53:00Z</dcterms:modified>
</cp:coreProperties>
</file>